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-1092835</wp:posOffset>
                </wp:positionH>
                <wp:positionV relativeFrom="paragraph">
                  <wp:posOffset>94615</wp:posOffset>
                </wp:positionV>
                <wp:extent cx="6667500" cy="2032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684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1pt,6.8pt" to="438.8pt,8.2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rStyle w:val="Style11"/>
          <w:sz w:val="24"/>
          <w:szCs w:val="24"/>
          <w:lang w:val="en-US"/>
        </w:rPr>
      </w:pPr>
      <w:r>
        <w:rPr/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Выездной прием граждан провели специалисты ОПФР по Волгоградской области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Жители разных районов Волгоградской области пришли на встречу к заместителю </w:t>
      </w: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</w:rPr>
        <w:t xml:space="preserve">правляющего отделением ПФР в Волгоградской области Наталье Магилиной.  </w:t>
      </w: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</w:rPr>
        <w:t>ерерасч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т размер</w:t>
      </w:r>
      <w:r>
        <w:rPr>
          <w:rFonts w:cs="Times New Roman" w:ascii="Times New Roman" w:hAnsi="Times New Roman"/>
          <w:sz w:val="28"/>
          <w:szCs w:val="28"/>
        </w:rPr>
        <w:t>а пенсии</w:t>
      </w:r>
      <w:r>
        <w:rPr>
          <w:rFonts w:cs="Times New Roman" w:ascii="Times New Roman" w:hAnsi="Times New Roman"/>
          <w:sz w:val="28"/>
          <w:szCs w:val="28"/>
        </w:rPr>
        <w:t>, досрочн</w:t>
      </w:r>
      <w:r>
        <w:rPr>
          <w:rFonts w:cs="Times New Roman" w:ascii="Times New Roman" w:hAnsi="Times New Roman"/>
          <w:sz w:val="28"/>
          <w:szCs w:val="28"/>
        </w:rPr>
        <w:t>ое</w:t>
      </w:r>
      <w:r>
        <w:rPr>
          <w:rFonts w:cs="Times New Roman" w:ascii="Times New Roman" w:hAnsi="Times New Roman"/>
          <w:sz w:val="28"/>
          <w:szCs w:val="28"/>
        </w:rPr>
        <w:t xml:space="preserve"> назначени</w:t>
      </w: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 пенсии и другие вопросы пенсионного обеспечения  всегда непростые.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Пенсионеры часто сталкиваются с тем, что </w:t>
      </w:r>
      <w:r>
        <w:rPr>
          <w:rFonts w:cs="Times New Roman" w:ascii="Times New Roman" w:hAnsi="Times New Roman"/>
          <w:sz w:val="28"/>
          <w:szCs w:val="28"/>
        </w:rPr>
        <w:t xml:space="preserve">в своё время </w:t>
      </w:r>
      <w:r>
        <w:rPr>
          <w:rFonts w:cs="Times New Roman" w:ascii="Times New Roman" w:hAnsi="Times New Roman"/>
          <w:sz w:val="28"/>
          <w:szCs w:val="28"/>
        </w:rPr>
        <w:t xml:space="preserve">работодатели не всегда передавали сведения о трудовой деятельности в Пенсионный фонд, не оплачивали </w:t>
      </w:r>
      <w:r>
        <w:rPr>
          <w:rFonts w:cs="Times New Roman" w:ascii="Times New Roman" w:hAnsi="Times New Roman"/>
          <w:sz w:val="28"/>
          <w:szCs w:val="28"/>
        </w:rPr>
        <w:t xml:space="preserve">страховые </w:t>
      </w:r>
      <w:r>
        <w:rPr>
          <w:rFonts w:cs="Times New Roman" w:ascii="Times New Roman" w:hAnsi="Times New Roman"/>
          <w:sz w:val="28"/>
          <w:szCs w:val="28"/>
        </w:rPr>
        <w:t>взносы или не сдавали документы в архив при ликвидации предприятий. Такие факты серь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зно отражаются на размере пенсии. Специалисты ПФР стараются максимально помочь пожилым людям: направляют запросы, анализируют архивные документы.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Заместитель управляющего </w:t>
      </w:r>
      <w:r>
        <w:rPr>
          <w:rFonts w:cs="Times New Roman" w:ascii="Times New Roman" w:hAnsi="Times New Roman"/>
          <w:sz w:val="28"/>
          <w:szCs w:val="28"/>
        </w:rPr>
        <w:t xml:space="preserve">областного </w:t>
      </w:r>
      <w:r>
        <w:rPr>
          <w:rFonts w:cs="Times New Roman" w:ascii="Times New Roman" w:hAnsi="Times New Roman"/>
          <w:sz w:val="28"/>
          <w:szCs w:val="28"/>
        </w:rPr>
        <w:t>ОПФР Наталья Магилина внимательно выслушала вопросы жителей региона, предложив каждому варианты решения их проблем: составление дополнительных запросов по трудовой деятельности, пересмотр документов в архивах Волгоградской области и перерасч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т пенсии.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один частый запрос – возможность досрочного выхода на пенсию. Сразу два жителя региона </w:t>
      </w:r>
      <w:r>
        <w:rPr>
          <w:rFonts w:cs="Times New Roman" w:ascii="Times New Roman" w:hAnsi="Times New Roman"/>
          <w:sz w:val="28"/>
          <w:szCs w:val="28"/>
        </w:rPr>
        <w:t>пришли</w:t>
      </w:r>
      <w:r>
        <w:rPr>
          <w:rFonts w:cs="Times New Roman" w:ascii="Times New Roman" w:hAnsi="Times New Roman"/>
          <w:sz w:val="28"/>
          <w:szCs w:val="28"/>
        </w:rPr>
        <w:t xml:space="preserve"> на при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м с таким </w:t>
      </w:r>
      <w:r>
        <w:rPr>
          <w:rFonts w:cs="Times New Roman" w:ascii="Times New Roman" w:hAnsi="Times New Roman"/>
          <w:sz w:val="28"/>
          <w:szCs w:val="28"/>
        </w:rPr>
        <w:t>обращением</w:t>
      </w:r>
      <w:r>
        <w:rPr>
          <w:rFonts w:cs="Times New Roman" w:ascii="Times New Roman" w:hAnsi="Times New Roman"/>
          <w:sz w:val="28"/>
          <w:szCs w:val="28"/>
        </w:rPr>
        <w:t>. Закон очень ч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тко регулирует возраст и стаж людей, имеющих право на досрочную пенсию. Участники при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ма получили исчерпывающую информацию о своих пенсионных правах, также им были представлены перспективы выхода на заслуженный отдых. </w:t>
      </w:r>
    </w:p>
    <w:p>
      <w:pPr>
        <w:pStyle w:val="Normal"/>
        <w:ind w:left="0" w:right="0" w:hanging="0"/>
        <w:jc w:val="both"/>
        <w:rPr/>
      </w:pPr>
      <w:r>
        <w:rPr>
          <w:rFonts w:cs="Times New Roman" w:ascii="Times New Roman" w:hAnsi="Times New Roman"/>
          <w:sz w:val="28"/>
          <w:szCs w:val="28"/>
          <w:lang w:val="en-US"/>
        </w:rPr>
        <w:tab/>
        <w:t xml:space="preserve">В ходе </w:t>
      </w:r>
      <w:r>
        <w:rPr>
          <w:rFonts w:cs="Times New Roman" w:ascii="Times New Roman" w:hAnsi="Times New Roman"/>
          <w:sz w:val="28"/>
          <w:szCs w:val="28"/>
          <w:lang w:val="ru-RU"/>
        </w:rPr>
        <w:t>при</w:t>
      </w:r>
      <w:r>
        <w:rPr>
          <w:rFonts w:cs="Times New Roman" w:ascii="Times New Roman" w:hAnsi="Times New Roman"/>
          <w:sz w:val="28"/>
          <w:szCs w:val="28"/>
          <w:lang w:val="ru-RU"/>
        </w:rPr>
        <w:t>ё</w:t>
      </w:r>
      <w:r>
        <w:rPr>
          <w:rFonts w:cs="Times New Roman" w:ascii="Times New Roman" w:hAnsi="Times New Roman"/>
          <w:sz w:val="28"/>
          <w:szCs w:val="28"/>
          <w:lang w:val="ru-RU"/>
        </w:rPr>
        <w:t>ма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Наталья </w:t>
      </w:r>
      <w:r>
        <w:rPr>
          <w:rFonts w:cs="Times New Roman" w:ascii="Times New Roman" w:hAnsi="Times New Roman"/>
          <w:sz w:val="28"/>
          <w:szCs w:val="28"/>
          <w:lang w:val="ru-RU"/>
        </w:rPr>
        <w:t>Магилина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отметила, что сегодня распространяется очень много недостоверной информации. </w:t>
      </w:r>
      <w:r>
        <w:rPr>
          <w:rFonts w:cs="Times New Roman" w:ascii="Times New Roman" w:hAnsi="Times New Roman"/>
          <w:sz w:val="28"/>
          <w:szCs w:val="28"/>
          <w:lang w:val="ru-RU"/>
        </w:rPr>
        <w:t>И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гражданам надо опираться на официальные документы, представленные на сайте Пенсионного фонда Российской Федерации.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  <w:lang w:val="en-US"/>
        </w:rPr>
        <w:t xml:space="preserve">  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 xml:space="preserve">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2022-05-16T09:35:54Z</dcterms:modified>
  <cp:revision>126</cp:revision>
</cp:coreProperties>
</file>